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015D" w14:textId="77777777" w:rsidR="00120AE5" w:rsidRPr="007A165F" w:rsidRDefault="00120AE5" w:rsidP="007A165F">
      <w:pPr>
        <w:pStyle w:val="GvdeMetni"/>
        <w:spacing w:line="360" w:lineRule="auto"/>
        <w:rPr>
          <w:b w:val="0"/>
          <w:sz w:val="22"/>
          <w:szCs w:val="22"/>
        </w:rPr>
      </w:pPr>
    </w:p>
    <w:p w14:paraId="72ED4E75" w14:textId="77777777" w:rsidR="00D40DCC" w:rsidRPr="007A165F" w:rsidRDefault="007A165F" w:rsidP="007A165F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 w:rsidRPr="007A165F">
        <w:rPr>
          <w:b w:val="0"/>
          <w:sz w:val="22"/>
          <w:szCs w:val="22"/>
        </w:rPr>
      </w:r>
      <w:r w:rsidRPr="007A165F">
        <w:rPr>
          <w:b w:val="0"/>
          <w:sz w:val="22"/>
          <w:szCs w:val="22"/>
        </w:rPr>
        <w:pict w14:anchorId="21B1299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7" inset="0,0,0,0">
              <w:txbxContent>
                <w:p w14:paraId="24944584" w14:textId="7445536B" w:rsidR="00D40DCC" w:rsidRDefault="00D40DCC" w:rsidP="00D40DC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GENEL CERRAHİ</w:t>
                  </w:r>
                </w:p>
                <w:p w14:paraId="673BA860" w14:textId="77777777" w:rsidR="00D40DCC" w:rsidRDefault="00D40DCC" w:rsidP="00D40DC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(DÖNEM 4)</w:t>
                  </w:r>
                </w:p>
              </w:txbxContent>
            </v:textbox>
            <w10:anchorlock/>
          </v:shape>
        </w:pict>
      </w:r>
    </w:p>
    <w:p w14:paraId="25E425E6" w14:textId="77777777" w:rsidR="00D40DCC" w:rsidRPr="007A165F" w:rsidRDefault="00D40DCC" w:rsidP="007A165F">
      <w:pPr>
        <w:pStyle w:val="GvdeMetni"/>
        <w:spacing w:line="360" w:lineRule="auto"/>
        <w:rPr>
          <w:b w:val="0"/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120AE5" w:rsidRPr="007A165F" w14:paraId="5FFA016F" w14:textId="77777777" w:rsidTr="00FB24FD">
        <w:trPr>
          <w:trHeight w:val="557"/>
        </w:trPr>
        <w:tc>
          <w:tcPr>
            <w:tcW w:w="9997" w:type="dxa"/>
            <w:gridSpan w:val="2"/>
            <w:shd w:val="clear" w:color="auto" w:fill="94B3D6"/>
          </w:tcPr>
          <w:p w14:paraId="5FFA016E" w14:textId="7D89964B" w:rsidR="00120AE5" w:rsidRPr="007A165F" w:rsidRDefault="004616E7" w:rsidP="007A165F">
            <w:pPr>
              <w:pStyle w:val="TableParagraph"/>
              <w:spacing w:line="360" w:lineRule="auto"/>
              <w:ind w:right="2239"/>
              <w:rPr>
                <w:b/>
              </w:rPr>
            </w:pPr>
            <w:r w:rsidRPr="007A165F">
              <w:rPr>
                <w:b/>
              </w:rPr>
              <w:t>AMAÇ(LAR)</w:t>
            </w:r>
          </w:p>
        </w:tc>
      </w:tr>
      <w:tr w:rsidR="00120AE5" w:rsidRPr="007A165F" w14:paraId="5FFA0172" w14:textId="77777777">
        <w:trPr>
          <w:trHeight w:val="1449"/>
        </w:trPr>
        <w:tc>
          <w:tcPr>
            <w:tcW w:w="660" w:type="dxa"/>
          </w:tcPr>
          <w:p w14:paraId="5FFA0170" w14:textId="77777777" w:rsidR="00120AE5" w:rsidRPr="007A165F" w:rsidRDefault="00AF41D2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1</w:t>
            </w:r>
          </w:p>
        </w:tc>
        <w:tc>
          <w:tcPr>
            <w:tcW w:w="9337" w:type="dxa"/>
          </w:tcPr>
          <w:p w14:paraId="5FFA0171" w14:textId="5BA03E48" w:rsidR="00120AE5" w:rsidRPr="007A165F" w:rsidRDefault="00F0471B" w:rsidP="007A165F">
            <w:pPr>
              <w:pStyle w:val="TableParagraph"/>
              <w:spacing w:line="360" w:lineRule="auto"/>
              <w:ind w:left="108" w:right="97"/>
              <w:jc w:val="both"/>
            </w:pPr>
            <w:r w:rsidRPr="007A165F">
              <w:t xml:space="preserve">Bu stajda öğrencilerin </w:t>
            </w:r>
            <w:r w:rsidR="00AF41D2" w:rsidRPr="007A165F">
              <w:t>Genel cerrahi hastalarının muayene, tanı ve tedavi aşamalarının değerlendirilmesi için gerekli bilgi ve bunu kullanma becerisini kazan</w:t>
            </w:r>
            <w:r w:rsidRPr="007A165F">
              <w:t>ması</w:t>
            </w:r>
            <w:r w:rsidR="00AF41D2" w:rsidRPr="007A165F">
              <w:t>, acil olan cerrahi hastalıklara yaklaşım ve acil cerrahi gereken durumları saptama yetilerini kazanmaları</w:t>
            </w:r>
            <w:r w:rsidR="009D3611" w:rsidRPr="007A165F">
              <w:t xml:space="preserve"> amaçlanmaktadır. </w:t>
            </w:r>
          </w:p>
        </w:tc>
      </w:tr>
    </w:tbl>
    <w:p w14:paraId="5FFA0173" w14:textId="77777777" w:rsidR="00120AE5" w:rsidRPr="007A165F" w:rsidRDefault="00120AE5" w:rsidP="007A165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331"/>
      </w:tblGrid>
      <w:tr w:rsidR="00EE1AE9" w:rsidRPr="007A165F" w14:paraId="34C34F5A" w14:textId="77777777" w:rsidTr="00031C36">
        <w:trPr>
          <w:trHeight w:val="639"/>
        </w:trPr>
        <w:tc>
          <w:tcPr>
            <w:tcW w:w="9999" w:type="dxa"/>
            <w:gridSpan w:val="2"/>
            <w:shd w:val="clear" w:color="auto" w:fill="94B3D6"/>
          </w:tcPr>
          <w:p w14:paraId="01EB23A6" w14:textId="70D31038" w:rsidR="00EE1AE9" w:rsidRPr="007A165F" w:rsidRDefault="00FA100A" w:rsidP="007A165F">
            <w:pPr>
              <w:pStyle w:val="TableParagraph"/>
              <w:spacing w:line="360" w:lineRule="auto"/>
              <w:ind w:left="0" w:right="1350"/>
              <w:rPr>
                <w:b/>
              </w:rPr>
            </w:pPr>
            <w:r w:rsidRPr="007A165F">
              <w:rPr>
                <w:b/>
              </w:rPr>
              <w:t xml:space="preserve">ÖĞRENİM </w:t>
            </w:r>
            <w:proofErr w:type="gramStart"/>
            <w:r w:rsidRPr="007A165F">
              <w:rPr>
                <w:b/>
              </w:rPr>
              <w:t>HEDEF(</w:t>
            </w:r>
            <w:proofErr w:type="gramEnd"/>
            <w:r w:rsidRPr="007A165F">
              <w:rPr>
                <w:b/>
              </w:rPr>
              <w:t>LER)İ</w:t>
            </w:r>
          </w:p>
        </w:tc>
      </w:tr>
      <w:tr w:rsidR="00EE1AE9" w:rsidRPr="007A165F" w14:paraId="3FE3862C" w14:textId="77777777" w:rsidTr="00031C36">
        <w:trPr>
          <w:trHeight w:val="1125"/>
        </w:trPr>
        <w:tc>
          <w:tcPr>
            <w:tcW w:w="668" w:type="dxa"/>
          </w:tcPr>
          <w:p w14:paraId="43C80471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1</w:t>
            </w:r>
          </w:p>
        </w:tc>
        <w:tc>
          <w:tcPr>
            <w:tcW w:w="9331" w:type="dxa"/>
          </w:tcPr>
          <w:p w14:paraId="6B5F3E3C" w14:textId="18763E70" w:rsidR="00EE1AE9" w:rsidRPr="007A165F" w:rsidRDefault="00EE1AE9" w:rsidP="007A165F">
            <w:pPr>
              <w:pStyle w:val="TableParagraph"/>
              <w:spacing w:line="360" w:lineRule="auto"/>
              <w:ind w:right="101"/>
              <w:jc w:val="both"/>
            </w:pPr>
            <w:r w:rsidRPr="007A165F">
              <w:t>Acil veya elektif cerrahi hastalarının öykülerini alabilme, fizik muayenelerini yapabilme ve öykü, klinik, laboratuvar bulgularını radyolojik bulgular ile birleştirerek ayırıcı tanıları belirleyebilme ve kesin tanı</w:t>
            </w:r>
            <w:r w:rsidRPr="007A165F">
              <w:rPr>
                <w:spacing w:val="-9"/>
              </w:rPr>
              <w:t xml:space="preserve"> </w:t>
            </w:r>
            <w:r w:rsidRPr="007A165F">
              <w:t>koyabilme</w:t>
            </w:r>
            <w:r w:rsidR="00F009F7" w:rsidRPr="007A165F">
              <w:t>.</w:t>
            </w:r>
          </w:p>
        </w:tc>
      </w:tr>
      <w:tr w:rsidR="00EE1AE9" w:rsidRPr="007A165F" w14:paraId="0063E57C" w14:textId="77777777" w:rsidTr="00031C36">
        <w:trPr>
          <w:trHeight w:val="481"/>
        </w:trPr>
        <w:tc>
          <w:tcPr>
            <w:tcW w:w="668" w:type="dxa"/>
          </w:tcPr>
          <w:p w14:paraId="169F21ED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2</w:t>
            </w:r>
          </w:p>
        </w:tc>
        <w:tc>
          <w:tcPr>
            <w:tcW w:w="9331" w:type="dxa"/>
          </w:tcPr>
          <w:p w14:paraId="71E52FB3" w14:textId="17C25773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Gereken durumlarda hastalara cerrahi tedavi endikasyonlarını koyabilme</w:t>
            </w:r>
            <w:r w:rsidR="00F009F7" w:rsidRPr="007A165F">
              <w:t>.</w:t>
            </w:r>
          </w:p>
        </w:tc>
      </w:tr>
      <w:tr w:rsidR="00EE1AE9" w:rsidRPr="007A165F" w14:paraId="37EB28FC" w14:textId="77777777" w:rsidTr="00031C36">
        <w:trPr>
          <w:trHeight w:val="803"/>
        </w:trPr>
        <w:tc>
          <w:tcPr>
            <w:tcW w:w="668" w:type="dxa"/>
          </w:tcPr>
          <w:p w14:paraId="1367787A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3</w:t>
            </w:r>
          </w:p>
        </w:tc>
        <w:tc>
          <w:tcPr>
            <w:tcW w:w="9331" w:type="dxa"/>
          </w:tcPr>
          <w:p w14:paraId="03859D2B" w14:textId="73A8D59B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Meme hastalıklarını tanıyabilme, tedavi edebilme, ayrıca memedeki kitleye yaklaşım algoritmasına göre medikal veya cerrahi tedavi seçeneklerini belirleyebilme</w:t>
            </w:r>
            <w:r w:rsidR="00F009F7" w:rsidRPr="007A165F">
              <w:t>.</w:t>
            </w:r>
          </w:p>
        </w:tc>
      </w:tr>
      <w:tr w:rsidR="00EE1AE9" w:rsidRPr="007A165F" w14:paraId="534C0037" w14:textId="77777777" w:rsidTr="007A165F">
        <w:trPr>
          <w:trHeight w:val="806"/>
        </w:trPr>
        <w:tc>
          <w:tcPr>
            <w:tcW w:w="668" w:type="dxa"/>
          </w:tcPr>
          <w:p w14:paraId="53901794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4</w:t>
            </w:r>
          </w:p>
        </w:tc>
        <w:tc>
          <w:tcPr>
            <w:tcW w:w="9331" w:type="dxa"/>
          </w:tcPr>
          <w:p w14:paraId="59E5787C" w14:textId="37B5C256" w:rsidR="00EE1AE9" w:rsidRPr="007A165F" w:rsidRDefault="00EE1AE9" w:rsidP="007A165F">
            <w:pPr>
              <w:pStyle w:val="TableParagraph"/>
              <w:spacing w:line="360" w:lineRule="auto"/>
              <w:ind w:right="101"/>
              <w:jc w:val="both"/>
            </w:pPr>
            <w:r w:rsidRPr="007A165F">
              <w:t xml:space="preserve">Üst ve alt </w:t>
            </w:r>
            <w:proofErr w:type="spellStart"/>
            <w:r w:rsidRPr="007A165F">
              <w:t>gastrointestinal</w:t>
            </w:r>
            <w:proofErr w:type="spellEnd"/>
            <w:r w:rsidRPr="007A165F">
              <w:t xml:space="preserve"> sistemin selim ve habis hastalıklarının belirti ve bulgularını tespit edebilme, hastalık tanısını koyabilme ve cerrahi tedavi yöntemlerini belirleyebilme</w:t>
            </w:r>
            <w:r w:rsidR="00F009F7" w:rsidRPr="007A165F">
              <w:t>.</w:t>
            </w:r>
          </w:p>
        </w:tc>
      </w:tr>
      <w:tr w:rsidR="00EE1AE9" w:rsidRPr="007A165F" w14:paraId="079BD3FE" w14:textId="77777777" w:rsidTr="00031C36">
        <w:trPr>
          <w:trHeight w:val="803"/>
        </w:trPr>
        <w:tc>
          <w:tcPr>
            <w:tcW w:w="668" w:type="dxa"/>
          </w:tcPr>
          <w:p w14:paraId="25B12FA6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5</w:t>
            </w:r>
          </w:p>
        </w:tc>
        <w:tc>
          <w:tcPr>
            <w:tcW w:w="9331" w:type="dxa"/>
          </w:tcPr>
          <w:p w14:paraId="197DBBD7" w14:textId="7261070C" w:rsidR="00EE1AE9" w:rsidRPr="007A165F" w:rsidRDefault="00EE1AE9" w:rsidP="007A165F">
            <w:pPr>
              <w:pStyle w:val="TableParagraph"/>
              <w:spacing w:line="360" w:lineRule="auto"/>
              <w:ind w:right="98"/>
            </w:pPr>
            <w:r w:rsidRPr="007A165F">
              <w:t>Endokrin sistemin selim ve habis hastalıklarının belirti ve bulgularını tespit edebilme, hastalık tanısını koyabilme ve cerrahi tedavi yöntemlerini belirleyebilme</w:t>
            </w:r>
            <w:r w:rsidR="00F009F7" w:rsidRPr="007A165F">
              <w:t>.</w:t>
            </w:r>
          </w:p>
        </w:tc>
      </w:tr>
      <w:tr w:rsidR="00EE1AE9" w:rsidRPr="007A165F" w14:paraId="419056AB" w14:textId="77777777" w:rsidTr="00031C36">
        <w:trPr>
          <w:trHeight w:val="803"/>
        </w:trPr>
        <w:tc>
          <w:tcPr>
            <w:tcW w:w="668" w:type="dxa"/>
          </w:tcPr>
          <w:p w14:paraId="00206330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6</w:t>
            </w:r>
          </w:p>
        </w:tc>
        <w:tc>
          <w:tcPr>
            <w:tcW w:w="9331" w:type="dxa"/>
          </w:tcPr>
          <w:p w14:paraId="7589C67B" w14:textId="4915F8A7" w:rsidR="00EE1AE9" w:rsidRPr="007A165F" w:rsidRDefault="00EE1AE9" w:rsidP="007A165F">
            <w:pPr>
              <w:pStyle w:val="TableParagraph"/>
              <w:spacing w:line="360" w:lineRule="auto"/>
            </w:pPr>
            <w:proofErr w:type="spellStart"/>
            <w:r w:rsidRPr="007A165F">
              <w:t>Hepatobil</w:t>
            </w:r>
            <w:r w:rsidR="00AF41D2" w:rsidRPr="007A165F">
              <w:t>i</w:t>
            </w:r>
            <w:r w:rsidRPr="007A165F">
              <w:t>yer</w:t>
            </w:r>
            <w:proofErr w:type="spellEnd"/>
            <w:r w:rsidRPr="007A165F">
              <w:t xml:space="preserve"> sistemin selim ve habis hastalıklarının belirti ve bulgularını tespit edebilme, hastalık tanısını koyabilme ve cerrahi tedavi yöntemlerini belirleyebilme</w:t>
            </w:r>
            <w:r w:rsidR="00F009F7" w:rsidRPr="007A165F">
              <w:t>.</w:t>
            </w:r>
          </w:p>
        </w:tc>
      </w:tr>
      <w:tr w:rsidR="00EE1AE9" w:rsidRPr="007A165F" w14:paraId="3CBACE36" w14:textId="77777777" w:rsidTr="00031C36">
        <w:trPr>
          <w:trHeight w:val="804"/>
        </w:trPr>
        <w:tc>
          <w:tcPr>
            <w:tcW w:w="668" w:type="dxa"/>
          </w:tcPr>
          <w:p w14:paraId="5959BB41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7</w:t>
            </w:r>
          </w:p>
        </w:tc>
        <w:tc>
          <w:tcPr>
            <w:tcW w:w="9331" w:type="dxa"/>
          </w:tcPr>
          <w:p w14:paraId="6271A459" w14:textId="37721C4F" w:rsidR="00EE1AE9" w:rsidRPr="007A165F" w:rsidRDefault="00EE1AE9" w:rsidP="007A165F">
            <w:pPr>
              <w:pStyle w:val="TableParagraph"/>
              <w:tabs>
                <w:tab w:val="left" w:pos="829"/>
                <w:tab w:val="left" w:pos="1410"/>
                <w:tab w:val="left" w:pos="2650"/>
                <w:tab w:val="left" w:pos="3111"/>
                <w:tab w:val="left" w:pos="4731"/>
                <w:tab w:val="left" w:pos="6650"/>
                <w:tab w:val="left" w:pos="7643"/>
                <w:tab w:val="left" w:pos="8969"/>
              </w:tabs>
              <w:spacing w:line="360" w:lineRule="auto"/>
              <w:ind w:right="99"/>
            </w:pPr>
            <w:r w:rsidRPr="007A165F">
              <w:t>Asit-</w:t>
            </w:r>
            <w:r w:rsidRPr="007A165F">
              <w:tab/>
              <w:t>baz</w:t>
            </w:r>
            <w:r w:rsidRPr="007A165F">
              <w:tab/>
              <w:t>dengesini</w:t>
            </w:r>
            <w:r w:rsidRPr="007A165F">
              <w:tab/>
              <w:t>ve</w:t>
            </w:r>
            <w:r w:rsidRPr="007A165F">
              <w:tab/>
              <w:t>sıvı-elektrolit</w:t>
            </w:r>
            <w:r w:rsidRPr="007A165F">
              <w:tab/>
              <w:t>bozukluklarının</w:t>
            </w:r>
            <w:r w:rsidRPr="007A165F">
              <w:tab/>
              <w:t>tanısını</w:t>
            </w:r>
            <w:r w:rsidRPr="007A165F">
              <w:tab/>
              <w:t>koyabilme</w:t>
            </w:r>
            <w:r w:rsidRPr="007A165F">
              <w:tab/>
            </w:r>
            <w:r w:rsidRPr="007A165F">
              <w:rPr>
                <w:spacing w:val="-9"/>
              </w:rPr>
              <w:t xml:space="preserve">ve </w:t>
            </w:r>
            <w:r w:rsidRPr="007A165F">
              <w:t>tedavilerini</w:t>
            </w:r>
            <w:r w:rsidRPr="007A165F">
              <w:rPr>
                <w:spacing w:val="-1"/>
              </w:rPr>
              <w:t xml:space="preserve"> </w:t>
            </w:r>
            <w:r w:rsidRPr="007A165F">
              <w:t>yönetebilme</w:t>
            </w:r>
            <w:r w:rsidR="00F009F7" w:rsidRPr="007A165F">
              <w:t>.</w:t>
            </w:r>
          </w:p>
        </w:tc>
      </w:tr>
      <w:tr w:rsidR="00EE1AE9" w:rsidRPr="007A165F" w14:paraId="0D6CE612" w14:textId="77777777" w:rsidTr="00031C36">
        <w:trPr>
          <w:trHeight w:val="803"/>
        </w:trPr>
        <w:tc>
          <w:tcPr>
            <w:tcW w:w="668" w:type="dxa"/>
          </w:tcPr>
          <w:p w14:paraId="6585CC53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8</w:t>
            </w:r>
          </w:p>
        </w:tc>
        <w:tc>
          <w:tcPr>
            <w:tcW w:w="9331" w:type="dxa"/>
          </w:tcPr>
          <w:p w14:paraId="58FC7CC5" w14:textId="77777777" w:rsidR="00EE1AE9" w:rsidRPr="007A165F" w:rsidRDefault="00EE1AE9" w:rsidP="007A165F">
            <w:pPr>
              <w:pStyle w:val="TableParagraph"/>
              <w:spacing w:line="360" w:lineRule="auto"/>
            </w:pPr>
            <w:proofErr w:type="spellStart"/>
            <w:r w:rsidRPr="007A165F">
              <w:t>Ventral</w:t>
            </w:r>
            <w:proofErr w:type="spellEnd"/>
            <w:r w:rsidRPr="007A165F">
              <w:t xml:space="preserve"> insizyon ve </w:t>
            </w:r>
            <w:proofErr w:type="spellStart"/>
            <w:r w:rsidRPr="007A165F">
              <w:t>inguinal</w:t>
            </w:r>
            <w:proofErr w:type="spellEnd"/>
            <w:r w:rsidRPr="007A165F">
              <w:t xml:space="preserve"> </w:t>
            </w:r>
            <w:proofErr w:type="spellStart"/>
            <w:r w:rsidRPr="007A165F">
              <w:t>hernilerin</w:t>
            </w:r>
            <w:proofErr w:type="spellEnd"/>
            <w:r w:rsidRPr="007A165F">
              <w:t xml:space="preserve"> muayenelerini yapabilme ve cerrahi tedavi</w:t>
            </w:r>
          </w:p>
          <w:p w14:paraId="694B6BA1" w14:textId="453BD14F" w:rsidR="00EE1AE9" w:rsidRPr="007A165F" w:rsidRDefault="00EE1AE9" w:rsidP="007A165F">
            <w:pPr>
              <w:pStyle w:val="TableParagraph"/>
              <w:spacing w:line="360" w:lineRule="auto"/>
            </w:pPr>
            <w:proofErr w:type="gramStart"/>
            <w:r w:rsidRPr="007A165F">
              <w:t>seçeneklerini</w:t>
            </w:r>
            <w:proofErr w:type="gramEnd"/>
            <w:r w:rsidRPr="007A165F">
              <w:t xml:space="preserve"> belirleyebilme</w:t>
            </w:r>
            <w:r w:rsidR="00F009F7" w:rsidRPr="007A165F">
              <w:t>.</w:t>
            </w:r>
          </w:p>
        </w:tc>
      </w:tr>
      <w:tr w:rsidR="00EE1AE9" w:rsidRPr="007A165F" w14:paraId="64005CB6" w14:textId="77777777" w:rsidTr="00031C36">
        <w:trPr>
          <w:trHeight w:val="805"/>
        </w:trPr>
        <w:tc>
          <w:tcPr>
            <w:tcW w:w="668" w:type="dxa"/>
          </w:tcPr>
          <w:p w14:paraId="25C2E734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9</w:t>
            </w:r>
          </w:p>
        </w:tc>
        <w:tc>
          <w:tcPr>
            <w:tcW w:w="9331" w:type="dxa"/>
          </w:tcPr>
          <w:p w14:paraId="412C853D" w14:textId="124C7F7F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Travma hastası ve şok tablosu ile başvuran bir hastaya tanısal ve tedavi bakımından yaklaşabilme ve en uygun tedavi algoritmasını belirleyebilme</w:t>
            </w:r>
            <w:r w:rsidR="00F009F7" w:rsidRPr="007A165F">
              <w:t>.</w:t>
            </w:r>
          </w:p>
        </w:tc>
      </w:tr>
      <w:tr w:rsidR="00EE1AE9" w:rsidRPr="007A165F" w14:paraId="00741BB6" w14:textId="77777777" w:rsidTr="00031C36">
        <w:trPr>
          <w:trHeight w:val="803"/>
        </w:trPr>
        <w:tc>
          <w:tcPr>
            <w:tcW w:w="668" w:type="dxa"/>
          </w:tcPr>
          <w:p w14:paraId="7CF18D00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10</w:t>
            </w:r>
          </w:p>
        </w:tc>
        <w:tc>
          <w:tcPr>
            <w:tcW w:w="9331" w:type="dxa"/>
          </w:tcPr>
          <w:p w14:paraId="59BB45DD" w14:textId="45B5ADE5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Endoskopi ve ERCP işlemlerine gözlemci olarak katılmak suretiyle bu girişimsel yöntemlerin endikasyon ve komplikasyonlarını kavrayabilme</w:t>
            </w:r>
            <w:r w:rsidR="00F009F7" w:rsidRPr="007A165F">
              <w:t>.</w:t>
            </w:r>
          </w:p>
        </w:tc>
      </w:tr>
      <w:tr w:rsidR="00EE1AE9" w:rsidRPr="007A165F" w14:paraId="36E02703" w14:textId="77777777" w:rsidTr="00031C36">
        <w:trPr>
          <w:trHeight w:val="804"/>
        </w:trPr>
        <w:tc>
          <w:tcPr>
            <w:tcW w:w="668" w:type="dxa"/>
          </w:tcPr>
          <w:p w14:paraId="0157C23A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lastRenderedPageBreak/>
              <w:t>11</w:t>
            </w:r>
          </w:p>
        </w:tc>
        <w:tc>
          <w:tcPr>
            <w:tcW w:w="9331" w:type="dxa"/>
          </w:tcPr>
          <w:p w14:paraId="1EC2EBE3" w14:textId="77777777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Ameliyathane dahilinde operasyonlara gözlemci olarak katılmak suretiyle cerrahi tedavilerin temel prensiplerini pekiştirebilme.</w:t>
            </w:r>
          </w:p>
        </w:tc>
      </w:tr>
    </w:tbl>
    <w:p w14:paraId="48243904" w14:textId="77777777" w:rsidR="00EE1AE9" w:rsidRPr="007A165F" w:rsidRDefault="00EE1AE9" w:rsidP="007A165F">
      <w:pPr>
        <w:spacing w:line="360" w:lineRule="auto"/>
        <w:rPr>
          <w:b/>
        </w:rPr>
      </w:pPr>
    </w:p>
    <w:p w14:paraId="5A5B76D8" w14:textId="77777777" w:rsidR="00EE1AE9" w:rsidRPr="007A165F" w:rsidRDefault="00EE1AE9" w:rsidP="007A165F">
      <w:pPr>
        <w:spacing w:line="360" w:lineRule="auto"/>
        <w:rPr>
          <w:b/>
        </w:rPr>
      </w:pPr>
    </w:p>
    <w:p w14:paraId="5FFA0174" w14:textId="77777777" w:rsidR="00120AE5" w:rsidRPr="007A165F" w:rsidRDefault="00120AE5" w:rsidP="007A165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9331"/>
      </w:tblGrid>
      <w:tr w:rsidR="00EE1AE9" w:rsidRPr="007A165F" w14:paraId="4B8D38B9" w14:textId="77777777" w:rsidTr="00031C36">
        <w:trPr>
          <w:trHeight w:val="587"/>
        </w:trPr>
        <w:tc>
          <w:tcPr>
            <w:tcW w:w="9999" w:type="dxa"/>
            <w:gridSpan w:val="2"/>
            <w:shd w:val="clear" w:color="auto" w:fill="94B3D6"/>
          </w:tcPr>
          <w:p w14:paraId="3A0421B0" w14:textId="6E97BBDA" w:rsidR="00EE1AE9" w:rsidRPr="007A165F" w:rsidRDefault="00E55A90" w:rsidP="007A165F">
            <w:pPr>
              <w:pStyle w:val="TableParagraph"/>
              <w:spacing w:line="360" w:lineRule="auto"/>
              <w:ind w:right="1350"/>
              <w:rPr>
                <w:b/>
              </w:rPr>
            </w:pPr>
            <w:r w:rsidRPr="007A165F">
              <w:rPr>
                <w:b/>
              </w:rPr>
              <w:t xml:space="preserve">ÖĞRENİM </w:t>
            </w:r>
            <w:proofErr w:type="gramStart"/>
            <w:r w:rsidRPr="007A165F">
              <w:rPr>
                <w:b/>
              </w:rPr>
              <w:t>KAZANIM(</w:t>
            </w:r>
            <w:proofErr w:type="gramEnd"/>
            <w:r w:rsidRPr="007A165F">
              <w:rPr>
                <w:b/>
              </w:rPr>
              <w:t>LAR)I</w:t>
            </w:r>
          </w:p>
        </w:tc>
      </w:tr>
      <w:tr w:rsidR="00EE1AE9" w:rsidRPr="007A165F" w14:paraId="727FEAC2" w14:textId="77777777" w:rsidTr="00031C36">
        <w:trPr>
          <w:trHeight w:val="1127"/>
        </w:trPr>
        <w:tc>
          <w:tcPr>
            <w:tcW w:w="668" w:type="dxa"/>
          </w:tcPr>
          <w:p w14:paraId="03C5FE9B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1</w:t>
            </w:r>
          </w:p>
        </w:tc>
        <w:tc>
          <w:tcPr>
            <w:tcW w:w="9331" w:type="dxa"/>
          </w:tcPr>
          <w:p w14:paraId="5DC53B47" w14:textId="6B12F706" w:rsidR="00EE1AE9" w:rsidRPr="007A165F" w:rsidRDefault="00EE1AE9" w:rsidP="007A165F">
            <w:pPr>
              <w:pStyle w:val="TableParagraph"/>
              <w:spacing w:line="360" w:lineRule="auto"/>
              <w:ind w:right="102"/>
              <w:jc w:val="both"/>
            </w:pPr>
            <w:r w:rsidRPr="007A165F">
              <w:t>Acil veya elektif cerrahi hastalarının öykülerini alabilir, fizik muayenelerini yapabilir ve öykü, klinik, laboratuvar bulgularını radyolojik bulgular ile birleştirerek ayırıcı tanıları belirleyebilir ve kesin tanı koyabilir</w:t>
            </w:r>
            <w:r w:rsidR="00F009F7" w:rsidRPr="007A165F">
              <w:t>.</w:t>
            </w:r>
          </w:p>
        </w:tc>
      </w:tr>
      <w:tr w:rsidR="00EE1AE9" w:rsidRPr="007A165F" w14:paraId="52A07591" w14:textId="77777777" w:rsidTr="00031C36">
        <w:trPr>
          <w:trHeight w:val="479"/>
        </w:trPr>
        <w:tc>
          <w:tcPr>
            <w:tcW w:w="668" w:type="dxa"/>
          </w:tcPr>
          <w:p w14:paraId="305DF7C2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2</w:t>
            </w:r>
          </w:p>
        </w:tc>
        <w:tc>
          <w:tcPr>
            <w:tcW w:w="9331" w:type="dxa"/>
          </w:tcPr>
          <w:p w14:paraId="1FF69AE1" w14:textId="58D05243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Gereken durumlarda hastalara cerrahi tedavi endikasyonlarını koyabilir</w:t>
            </w:r>
            <w:r w:rsidR="00F009F7" w:rsidRPr="007A165F">
              <w:t>.</w:t>
            </w:r>
          </w:p>
        </w:tc>
      </w:tr>
      <w:tr w:rsidR="00EE1AE9" w:rsidRPr="007A165F" w14:paraId="5458D7B9" w14:textId="77777777" w:rsidTr="00031C36">
        <w:trPr>
          <w:trHeight w:val="806"/>
        </w:trPr>
        <w:tc>
          <w:tcPr>
            <w:tcW w:w="668" w:type="dxa"/>
          </w:tcPr>
          <w:p w14:paraId="70CB0E9E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3</w:t>
            </w:r>
          </w:p>
        </w:tc>
        <w:tc>
          <w:tcPr>
            <w:tcW w:w="9331" w:type="dxa"/>
          </w:tcPr>
          <w:p w14:paraId="38FCC686" w14:textId="12701D2F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Meme hastalıklarını tanıyabilir, tedavi edebilir, ayrıca memedeki kitleye yaklaşım algoritmasına göre medikal veya cerrahi tedavi seçeneklerini belirleyebilir</w:t>
            </w:r>
            <w:r w:rsidR="00F009F7" w:rsidRPr="007A165F">
              <w:t>.</w:t>
            </w:r>
          </w:p>
        </w:tc>
      </w:tr>
      <w:tr w:rsidR="00EE1AE9" w:rsidRPr="007A165F" w14:paraId="6086E288" w14:textId="77777777" w:rsidTr="00031C36">
        <w:trPr>
          <w:trHeight w:val="803"/>
        </w:trPr>
        <w:tc>
          <w:tcPr>
            <w:tcW w:w="668" w:type="dxa"/>
          </w:tcPr>
          <w:p w14:paraId="6F58B443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4</w:t>
            </w:r>
          </w:p>
        </w:tc>
        <w:tc>
          <w:tcPr>
            <w:tcW w:w="9331" w:type="dxa"/>
          </w:tcPr>
          <w:p w14:paraId="12BC654C" w14:textId="17F79785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 xml:space="preserve">Üst ve alt </w:t>
            </w:r>
            <w:proofErr w:type="spellStart"/>
            <w:r w:rsidRPr="007A165F">
              <w:t>gastrointestinal</w:t>
            </w:r>
            <w:proofErr w:type="spellEnd"/>
            <w:r w:rsidRPr="007A165F">
              <w:t xml:space="preserve"> sistemin selim ve habis hastalıklarının belirti ve bulgularını</w:t>
            </w:r>
            <w:r w:rsidR="00F009F7" w:rsidRPr="007A165F">
              <w:t xml:space="preserve"> </w:t>
            </w:r>
            <w:r w:rsidRPr="007A165F">
              <w:t>tespit edebilir, hastalık tanısını koyabilir ve cerrahi tedavi yöntemlerini belirleyebilir</w:t>
            </w:r>
            <w:r w:rsidR="00F009F7" w:rsidRPr="007A165F">
              <w:t>.</w:t>
            </w:r>
          </w:p>
        </w:tc>
      </w:tr>
      <w:tr w:rsidR="00EE1AE9" w:rsidRPr="007A165F" w14:paraId="037CEB9C" w14:textId="77777777" w:rsidTr="00031C36">
        <w:trPr>
          <w:trHeight w:val="803"/>
        </w:trPr>
        <w:tc>
          <w:tcPr>
            <w:tcW w:w="668" w:type="dxa"/>
          </w:tcPr>
          <w:p w14:paraId="31AD7803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5</w:t>
            </w:r>
          </w:p>
        </w:tc>
        <w:tc>
          <w:tcPr>
            <w:tcW w:w="9331" w:type="dxa"/>
          </w:tcPr>
          <w:p w14:paraId="66E1E78D" w14:textId="492B4250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Endokrin sistemin selim ve habis hastalıklarının belirti ve bulgularını tespit edebilir, hastalık tanısını koyabilir ve cerrahi tedavi yöntemlerini belirleyebilir</w:t>
            </w:r>
            <w:r w:rsidR="00F009F7" w:rsidRPr="007A165F">
              <w:t>.</w:t>
            </w:r>
          </w:p>
        </w:tc>
      </w:tr>
      <w:tr w:rsidR="00EE1AE9" w:rsidRPr="007A165F" w14:paraId="6E5AD310" w14:textId="77777777" w:rsidTr="00031C36">
        <w:trPr>
          <w:trHeight w:val="803"/>
        </w:trPr>
        <w:tc>
          <w:tcPr>
            <w:tcW w:w="668" w:type="dxa"/>
          </w:tcPr>
          <w:p w14:paraId="6A677BE9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6</w:t>
            </w:r>
          </w:p>
        </w:tc>
        <w:tc>
          <w:tcPr>
            <w:tcW w:w="9331" w:type="dxa"/>
          </w:tcPr>
          <w:p w14:paraId="4E9968EB" w14:textId="7954D6CB" w:rsidR="00EE1AE9" w:rsidRPr="007A165F" w:rsidRDefault="00EE1AE9" w:rsidP="007A165F">
            <w:pPr>
              <w:pStyle w:val="TableParagraph"/>
              <w:spacing w:line="360" w:lineRule="auto"/>
            </w:pPr>
            <w:proofErr w:type="spellStart"/>
            <w:r w:rsidRPr="007A165F">
              <w:t>Hepatobilyer</w:t>
            </w:r>
            <w:proofErr w:type="spellEnd"/>
            <w:r w:rsidRPr="007A165F">
              <w:t xml:space="preserve"> sistemin selim ve habis hastalıklarının belirti ve bulgularını tespit</w:t>
            </w:r>
            <w:r w:rsidR="00F009F7" w:rsidRPr="007A165F">
              <w:t xml:space="preserve"> </w:t>
            </w:r>
            <w:r w:rsidRPr="007A165F">
              <w:t>edebilir, hastalık tanısını koyabilir ve cerrahi tedavi yöntemlerini belirleyebilir</w:t>
            </w:r>
            <w:r w:rsidR="00F009F7" w:rsidRPr="007A165F">
              <w:t>.</w:t>
            </w:r>
          </w:p>
        </w:tc>
      </w:tr>
      <w:tr w:rsidR="00EE1AE9" w:rsidRPr="007A165F" w14:paraId="781F6186" w14:textId="77777777" w:rsidTr="00031C36">
        <w:trPr>
          <w:trHeight w:val="803"/>
        </w:trPr>
        <w:tc>
          <w:tcPr>
            <w:tcW w:w="668" w:type="dxa"/>
          </w:tcPr>
          <w:p w14:paraId="2D6008E5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7</w:t>
            </w:r>
          </w:p>
        </w:tc>
        <w:tc>
          <w:tcPr>
            <w:tcW w:w="9331" w:type="dxa"/>
          </w:tcPr>
          <w:p w14:paraId="78B5F906" w14:textId="249BC3D8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Asit- baz dengesini ve sıvı-elektrolit bozukluklarının tanısını koyabilir ve tedavilerini</w:t>
            </w:r>
            <w:r w:rsidR="00F009F7" w:rsidRPr="007A165F">
              <w:t xml:space="preserve"> y</w:t>
            </w:r>
            <w:r w:rsidRPr="007A165F">
              <w:t>önetebilir</w:t>
            </w:r>
            <w:r w:rsidR="00F009F7" w:rsidRPr="007A165F">
              <w:t>.</w:t>
            </w:r>
          </w:p>
        </w:tc>
      </w:tr>
      <w:tr w:rsidR="00EE1AE9" w:rsidRPr="007A165F" w14:paraId="2E0A0E0F" w14:textId="77777777" w:rsidTr="00031C36">
        <w:trPr>
          <w:trHeight w:val="803"/>
        </w:trPr>
        <w:tc>
          <w:tcPr>
            <w:tcW w:w="668" w:type="dxa"/>
          </w:tcPr>
          <w:p w14:paraId="66ED45BE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8</w:t>
            </w:r>
          </w:p>
        </w:tc>
        <w:tc>
          <w:tcPr>
            <w:tcW w:w="9331" w:type="dxa"/>
          </w:tcPr>
          <w:p w14:paraId="14AF8EE8" w14:textId="14E718D2" w:rsidR="00EE1AE9" w:rsidRPr="007A165F" w:rsidRDefault="00EE1AE9" w:rsidP="007A165F">
            <w:pPr>
              <w:pStyle w:val="TableParagraph"/>
              <w:spacing w:line="360" w:lineRule="auto"/>
            </w:pPr>
            <w:proofErr w:type="spellStart"/>
            <w:r w:rsidRPr="007A165F">
              <w:t>Ventral</w:t>
            </w:r>
            <w:proofErr w:type="spellEnd"/>
            <w:r w:rsidRPr="007A165F">
              <w:t xml:space="preserve"> insizyon ve </w:t>
            </w:r>
            <w:proofErr w:type="spellStart"/>
            <w:r w:rsidRPr="007A165F">
              <w:t>inguinal</w:t>
            </w:r>
            <w:proofErr w:type="spellEnd"/>
            <w:r w:rsidRPr="007A165F">
              <w:t xml:space="preserve"> </w:t>
            </w:r>
            <w:proofErr w:type="spellStart"/>
            <w:r w:rsidRPr="007A165F">
              <w:t>hernilerin</w:t>
            </w:r>
            <w:proofErr w:type="spellEnd"/>
            <w:r w:rsidRPr="007A165F">
              <w:t xml:space="preserve"> muayenelerini yapabilir ve cerrahi tedavi</w:t>
            </w:r>
            <w:r w:rsidR="00F009F7" w:rsidRPr="007A165F">
              <w:t xml:space="preserve"> </w:t>
            </w:r>
            <w:r w:rsidRPr="007A165F">
              <w:t>seçeneklerini belirleyebilir</w:t>
            </w:r>
            <w:r w:rsidR="00F009F7" w:rsidRPr="007A165F">
              <w:t>.</w:t>
            </w:r>
          </w:p>
        </w:tc>
      </w:tr>
      <w:tr w:rsidR="00EE1AE9" w:rsidRPr="007A165F" w14:paraId="13365134" w14:textId="77777777" w:rsidTr="00031C36">
        <w:trPr>
          <w:trHeight w:val="803"/>
        </w:trPr>
        <w:tc>
          <w:tcPr>
            <w:tcW w:w="668" w:type="dxa"/>
          </w:tcPr>
          <w:p w14:paraId="52CA1CA1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9</w:t>
            </w:r>
          </w:p>
        </w:tc>
        <w:tc>
          <w:tcPr>
            <w:tcW w:w="9331" w:type="dxa"/>
          </w:tcPr>
          <w:p w14:paraId="2EB93BC2" w14:textId="3926D544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Travma hastası ve şok tablosu ile başvuran bir hastaya tanısal ve tedavi bakımından yaklaşabilir ve en uygun tedavi algoritmasını belirleyebilir</w:t>
            </w:r>
            <w:r w:rsidR="00F009F7" w:rsidRPr="007A165F">
              <w:t>.</w:t>
            </w:r>
          </w:p>
        </w:tc>
      </w:tr>
      <w:tr w:rsidR="00EE1AE9" w:rsidRPr="007A165F" w14:paraId="001900D0" w14:textId="77777777" w:rsidTr="00031C36">
        <w:trPr>
          <w:trHeight w:val="803"/>
        </w:trPr>
        <w:tc>
          <w:tcPr>
            <w:tcW w:w="668" w:type="dxa"/>
          </w:tcPr>
          <w:p w14:paraId="25D5F58F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10</w:t>
            </w:r>
          </w:p>
        </w:tc>
        <w:tc>
          <w:tcPr>
            <w:tcW w:w="9331" w:type="dxa"/>
          </w:tcPr>
          <w:p w14:paraId="1C3A353C" w14:textId="53E71333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Endoskopi ve ERCP işlemlerine gözlemci olarak katılmak suretiyle bu girişimsel yöntemlerin endikasyon ve komplikasyonlarını kavrayabilir</w:t>
            </w:r>
            <w:r w:rsidR="00F009F7" w:rsidRPr="007A165F">
              <w:t>.</w:t>
            </w:r>
          </w:p>
        </w:tc>
      </w:tr>
      <w:tr w:rsidR="00EE1AE9" w:rsidRPr="007A165F" w14:paraId="41DAA1E5" w14:textId="77777777" w:rsidTr="00031C36">
        <w:trPr>
          <w:trHeight w:val="804"/>
        </w:trPr>
        <w:tc>
          <w:tcPr>
            <w:tcW w:w="668" w:type="dxa"/>
          </w:tcPr>
          <w:p w14:paraId="5A40E003" w14:textId="77777777" w:rsidR="00EE1AE9" w:rsidRPr="007A165F" w:rsidRDefault="00EE1AE9" w:rsidP="007A165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7A165F">
              <w:rPr>
                <w:b/>
              </w:rPr>
              <w:t>11</w:t>
            </w:r>
          </w:p>
        </w:tc>
        <w:tc>
          <w:tcPr>
            <w:tcW w:w="9331" w:type="dxa"/>
          </w:tcPr>
          <w:p w14:paraId="4B777BF1" w14:textId="063AC2BA" w:rsidR="00EE1AE9" w:rsidRPr="007A165F" w:rsidRDefault="00EE1AE9" w:rsidP="007A165F">
            <w:pPr>
              <w:pStyle w:val="TableParagraph"/>
              <w:spacing w:line="360" w:lineRule="auto"/>
            </w:pPr>
            <w:r w:rsidRPr="007A165F">
              <w:t>Ameliyathane dahilinde operasyonlara gözlemci olarak katılmak suretiyle</w:t>
            </w:r>
            <w:r w:rsidRPr="007A165F">
              <w:rPr>
                <w:spacing w:val="52"/>
              </w:rPr>
              <w:t xml:space="preserve"> </w:t>
            </w:r>
            <w:r w:rsidRPr="007A165F">
              <w:t>cerrahi</w:t>
            </w:r>
            <w:r w:rsidR="00F009F7" w:rsidRPr="007A165F">
              <w:t xml:space="preserve"> </w:t>
            </w:r>
            <w:r w:rsidRPr="007A165F">
              <w:t>tedavilerin temel prensiplerini pekiştirebilir.</w:t>
            </w:r>
          </w:p>
        </w:tc>
      </w:tr>
    </w:tbl>
    <w:p w14:paraId="278525B4" w14:textId="77777777" w:rsidR="00EE1AE9" w:rsidRPr="007A165F" w:rsidRDefault="00EE1AE9" w:rsidP="007A165F">
      <w:pPr>
        <w:spacing w:line="360" w:lineRule="auto"/>
        <w:rPr>
          <w:b/>
        </w:rPr>
      </w:pPr>
    </w:p>
    <w:p w14:paraId="5FFA0175" w14:textId="77777777" w:rsidR="00120AE5" w:rsidRPr="007A165F" w:rsidRDefault="00120AE5" w:rsidP="007A165F">
      <w:pPr>
        <w:spacing w:line="360" w:lineRule="auto"/>
        <w:rPr>
          <w:b/>
        </w:rPr>
      </w:pPr>
    </w:p>
    <w:p w14:paraId="5FFA0176" w14:textId="77777777" w:rsidR="00120AE5" w:rsidRPr="007A165F" w:rsidRDefault="00120AE5" w:rsidP="007A165F">
      <w:pPr>
        <w:spacing w:line="360" w:lineRule="auto"/>
        <w:rPr>
          <w:b/>
        </w:rPr>
      </w:pPr>
    </w:p>
    <w:p w14:paraId="27979CBC" w14:textId="77777777" w:rsidR="00120AE5" w:rsidRPr="007A165F" w:rsidRDefault="00120AE5" w:rsidP="007A165F">
      <w:pPr>
        <w:spacing w:line="360" w:lineRule="auto"/>
      </w:pPr>
    </w:p>
    <w:sectPr w:rsidR="00120AE5" w:rsidRPr="007A165F">
      <w:pgSz w:w="11910" w:h="16840"/>
      <w:pgMar w:top="158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AE5"/>
    <w:rsid w:val="00120AE5"/>
    <w:rsid w:val="001C357F"/>
    <w:rsid w:val="001F1D24"/>
    <w:rsid w:val="00227CF8"/>
    <w:rsid w:val="002731D5"/>
    <w:rsid w:val="002B2426"/>
    <w:rsid w:val="004616E7"/>
    <w:rsid w:val="00463BDA"/>
    <w:rsid w:val="005075F0"/>
    <w:rsid w:val="00556E55"/>
    <w:rsid w:val="006C479C"/>
    <w:rsid w:val="00756709"/>
    <w:rsid w:val="00785091"/>
    <w:rsid w:val="007A165F"/>
    <w:rsid w:val="007C754C"/>
    <w:rsid w:val="00994F29"/>
    <w:rsid w:val="009C0EF2"/>
    <w:rsid w:val="009D3611"/>
    <w:rsid w:val="009E4FA6"/>
    <w:rsid w:val="00AE2139"/>
    <w:rsid w:val="00AF41D2"/>
    <w:rsid w:val="00B17868"/>
    <w:rsid w:val="00B534FE"/>
    <w:rsid w:val="00CB64D8"/>
    <w:rsid w:val="00CF629A"/>
    <w:rsid w:val="00D20846"/>
    <w:rsid w:val="00D40DCC"/>
    <w:rsid w:val="00E55A90"/>
    <w:rsid w:val="00ED01E3"/>
    <w:rsid w:val="00EE1AE9"/>
    <w:rsid w:val="00F009F7"/>
    <w:rsid w:val="00F0471B"/>
    <w:rsid w:val="00F108A1"/>
    <w:rsid w:val="00FA100A"/>
    <w:rsid w:val="00FB24FD"/>
    <w:rsid w:val="00FC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FA015A"/>
  <w15:docId w15:val="{F82E8830-39CA-443A-A891-753F794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35</cp:revision>
  <dcterms:created xsi:type="dcterms:W3CDTF">2022-08-20T11:14:00Z</dcterms:created>
  <dcterms:modified xsi:type="dcterms:W3CDTF">2022-08-24T11:36:00Z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